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D0224" w14:textId="77777777" w:rsidR="00087A03" w:rsidRDefault="001D1A3F">
      <w:r>
        <w:rPr>
          <w:i/>
          <w:noProof/>
          <w:lang w:val="fr-CH" w:eastAsia="fr-CH"/>
        </w:rPr>
        <w:drawing>
          <wp:anchor distT="0" distB="0" distL="114300" distR="114300" simplePos="0" relativeHeight="251668480" behindDoc="0" locked="0" layoutInCell="1" allowOverlap="1" wp14:anchorId="2EB88DE8" wp14:editId="7928CCED">
            <wp:simplePos x="0" y="0"/>
            <wp:positionH relativeFrom="column">
              <wp:posOffset>3971290</wp:posOffset>
            </wp:positionH>
            <wp:positionV relativeFrom="paragraph">
              <wp:posOffset>111125</wp:posOffset>
            </wp:positionV>
            <wp:extent cx="2233416" cy="80518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416"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88A">
        <w:rPr>
          <w:noProof/>
          <w:lang w:val="fr-CH" w:eastAsia="fr-CH"/>
        </w:rPr>
        <w:drawing>
          <wp:inline distT="0" distB="0" distL="0" distR="0" wp14:anchorId="2D4AA386" wp14:editId="2370163C">
            <wp:extent cx="804545" cy="10242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1024255"/>
                    </a:xfrm>
                    <a:prstGeom prst="rect">
                      <a:avLst/>
                    </a:prstGeom>
                    <a:noFill/>
                  </pic:spPr>
                </pic:pic>
              </a:graphicData>
            </a:graphic>
          </wp:inline>
        </w:drawing>
      </w:r>
      <w:r w:rsidR="00AB4771">
        <w:rPr>
          <w:noProof/>
          <w:lang w:val="fr-CH" w:eastAsia="fr-CH"/>
        </w:rPr>
        <w:drawing>
          <wp:anchor distT="0" distB="0" distL="114300" distR="114300" simplePos="0" relativeHeight="251667456" behindDoc="0" locked="0" layoutInCell="1" allowOverlap="1" wp14:anchorId="1E11CB60" wp14:editId="2BB3D19B">
            <wp:simplePos x="0" y="0"/>
            <wp:positionH relativeFrom="page">
              <wp:posOffset>788670</wp:posOffset>
            </wp:positionH>
            <wp:positionV relativeFrom="page">
              <wp:posOffset>353695</wp:posOffset>
            </wp:positionV>
            <wp:extent cx="1122680" cy="957580"/>
            <wp:effectExtent l="0" t="0" r="1270" b="0"/>
            <wp:wrapNone/>
            <wp:docPr id="13" name="Image 1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68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88A">
        <w:rPr>
          <w:noProof/>
          <w:lang w:val="fr-CH" w:eastAsia="fr-CH"/>
        </w:rPr>
        <w:t xml:space="preserve"> </w:t>
      </w:r>
      <w:r>
        <w:t xml:space="preserve">         </w:t>
      </w:r>
    </w:p>
    <w:p w14:paraId="4E07F7CB" w14:textId="77777777" w:rsidR="00AB4771" w:rsidRDefault="0003088A">
      <w:r>
        <w:rPr>
          <w:noProof/>
          <w:lang w:val="fr-CH" w:eastAsia="fr-CH"/>
        </w:rPr>
        <w:drawing>
          <wp:inline distT="0" distB="0" distL="0" distR="0" wp14:anchorId="2C7CF5D6" wp14:editId="50EFD401">
            <wp:extent cx="804545" cy="10242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1024255"/>
                    </a:xfrm>
                    <a:prstGeom prst="rect">
                      <a:avLst/>
                    </a:prstGeom>
                    <a:noFill/>
                  </pic:spPr>
                </pic:pic>
              </a:graphicData>
            </a:graphic>
          </wp:inline>
        </w:drawing>
      </w:r>
    </w:p>
    <w:p w14:paraId="22BA02FC" w14:textId="77777777" w:rsidR="00AB4771" w:rsidRDefault="00AB4771"/>
    <w:p w14:paraId="55114806" w14:textId="77777777" w:rsidR="0003088A" w:rsidRDefault="0003088A" w:rsidP="00A9753A">
      <w:pPr>
        <w:rPr>
          <w:i/>
        </w:rPr>
      </w:pPr>
    </w:p>
    <w:p w14:paraId="1304FD27" w14:textId="77777777" w:rsidR="0003088A" w:rsidRDefault="0003088A" w:rsidP="00A9753A">
      <w:pPr>
        <w:rPr>
          <w:i/>
        </w:rPr>
      </w:pPr>
    </w:p>
    <w:p w14:paraId="41707505" w14:textId="77777777" w:rsidR="00AB4771" w:rsidRDefault="00576609" w:rsidP="00A9753A">
      <w:pPr>
        <w:rPr>
          <w:i/>
        </w:rPr>
      </w:pPr>
      <w:r w:rsidRPr="00576609">
        <w:rPr>
          <w:i/>
        </w:rPr>
        <w:t>Fribourg</w:t>
      </w:r>
      <w:r w:rsidR="0003088A">
        <w:rPr>
          <w:i/>
        </w:rPr>
        <w:t xml:space="preserve"> et Givisiez, juin 2024</w:t>
      </w:r>
    </w:p>
    <w:p w14:paraId="12460EF8" w14:textId="77777777" w:rsidR="00576609" w:rsidRPr="00576609" w:rsidRDefault="00576609" w:rsidP="00A9753A">
      <w:pPr>
        <w:rPr>
          <w:i/>
        </w:rPr>
      </w:pPr>
    </w:p>
    <w:p w14:paraId="24B904E1" w14:textId="77777777" w:rsidR="00084EB4" w:rsidRDefault="00084EB4" w:rsidP="00A9753A">
      <w:pPr>
        <w:rPr>
          <w:rFonts w:ascii="Franklin Gothic Demi" w:hAnsi="Franklin Gothic Demi" w:cs="Arial"/>
          <w:b/>
          <w:sz w:val="32"/>
          <w:szCs w:val="32"/>
        </w:rPr>
      </w:pPr>
    </w:p>
    <w:p w14:paraId="68FCFBD6" w14:textId="77777777" w:rsidR="00087A03" w:rsidRPr="00087A03" w:rsidRDefault="007C1159" w:rsidP="00A9753A">
      <w:pPr>
        <w:rPr>
          <w:rFonts w:ascii="Franklin Gothic Demi" w:hAnsi="Franklin Gothic Demi" w:cs="Arial"/>
          <w:b/>
          <w:sz w:val="32"/>
          <w:szCs w:val="32"/>
        </w:rPr>
      </w:pPr>
      <w:r>
        <w:rPr>
          <w:rFonts w:ascii="Franklin Gothic Demi" w:hAnsi="Franklin Gothic Demi" w:cs="Arial"/>
          <w:b/>
          <w:sz w:val="32"/>
          <w:szCs w:val="32"/>
        </w:rPr>
        <w:t>Hébergement</w:t>
      </w:r>
      <w:r w:rsidR="00E344DB">
        <w:rPr>
          <w:rFonts w:ascii="Franklin Gothic Demi" w:hAnsi="Franklin Gothic Demi" w:cs="Arial"/>
          <w:b/>
          <w:sz w:val="32"/>
          <w:szCs w:val="32"/>
        </w:rPr>
        <w:t xml:space="preserve"> </w:t>
      </w:r>
      <w:r w:rsidR="00115FEE">
        <w:rPr>
          <w:rFonts w:ascii="Franklin Gothic Demi" w:hAnsi="Franklin Gothic Demi" w:cs="Arial"/>
          <w:b/>
          <w:sz w:val="32"/>
          <w:szCs w:val="32"/>
        </w:rPr>
        <w:t>d</w:t>
      </w:r>
      <w:r w:rsidR="00E344DB">
        <w:rPr>
          <w:rFonts w:ascii="Franklin Gothic Demi" w:hAnsi="Franklin Gothic Demi" w:cs="Arial"/>
          <w:b/>
          <w:sz w:val="32"/>
          <w:szCs w:val="32"/>
        </w:rPr>
        <w:t xml:space="preserve">e </w:t>
      </w:r>
      <w:r w:rsidR="00C86CD4">
        <w:rPr>
          <w:rFonts w:ascii="Franklin Gothic Demi" w:hAnsi="Franklin Gothic Demi" w:cs="Arial"/>
          <w:b/>
          <w:sz w:val="32"/>
          <w:szCs w:val="32"/>
        </w:rPr>
        <w:t>requérant-e-s d’asile et réfugié-e-s</w:t>
      </w:r>
      <w:r w:rsidR="00AD73AD">
        <w:rPr>
          <w:rFonts w:ascii="Franklin Gothic Demi" w:hAnsi="Franklin Gothic Demi" w:cs="Arial"/>
          <w:b/>
          <w:sz w:val="32"/>
          <w:szCs w:val="32"/>
        </w:rPr>
        <w:t xml:space="preserve"> à Givisiez</w:t>
      </w:r>
    </w:p>
    <w:p w14:paraId="4C562140" w14:textId="77777777" w:rsidR="00087A03" w:rsidRDefault="00087A03"/>
    <w:p w14:paraId="1F466C4B" w14:textId="584AE3E3" w:rsidR="00087A03" w:rsidRPr="00084EB4" w:rsidRDefault="00087A03" w:rsidP="00087A03">
      <w:pPr>
        <w:spacing w:after="0" w:line="240" w:lineRule="auto"/>
        <w:jc w:val="both"/>
        <w:rPr>
          <w:i/>
          <w:sz w:val="28"/>
          <w:szCs w:val="26"/>
        </w:rPr>
      </w:pPr>
      <w:r w:rsidRPr="00084EB4">
        <w:rPr>
          <w:i/>
          <w:sz w:val="28"/>
          <w:szCs w:val="26"/>
        </w:rPr>
        <w:t xml:space="preserve">Aux </w:t>
      </w:r>
      <w:r w:rsidR="00A40A9E" w:rsidRPr="00084EB4">
        <w:rPr>
          <w:i/>
          <w:sz w:val="28"/>
          <w:szCs w:val="26"/>
        </w:rPr>
        <w:t xml:space="preserve">voisin-e-s </w:t>
      </w:r>
      <w:r w:rsidR="00CA78FE" w:rsidRPr="00084EB4">
        <w:rPr>
          <w:i/>
          <w:sz w:val="28"/>
          <w:szCs w:val="26"/>
        </w:rPr>
        <w:t xml:space="preserve">de </w:t>
      </w:r>
      <w:r w:rsidR="007B779F" w:rsidRPr="00084EB4">
        <w:rPr>
          <w:i/>
          <w:sz w:val="28"/>
          <w:szCs w:val="26"/>
        </w:rPr>
        <w:t xml:space="preserve">la route </w:t>
      </w:r>
      <w:r w:rsidR="001D082C" w:rsidRPr="001D082C">
        <w:rPr>
          <w:i/>
          <w:sz w:val="28"/>
          <w:szCs w:val="26"/>
        </w:rPr>
        <w:t xml:space="preserve">du Tir Fédéral </w:t>
      </w:r>
      <w:r w:rsidR="00D64924">
        <w:rPr>
          <w:i/>
          <w:sz w:val="28"/>
          <w:szCs w:val="26"/>
        </w:rPr>
        <w:t>5</w:t>
      </w:r>
    </w:p>
    <w:p w14:paraId="6BB53D21" w14:textId="77777777" w:rsidR="00087A03" w:rsidRPr="00CA78FE" w:rsidRDefault="00087A03" w:rsidP="00087A03">
      <w:pPr>
        <w:spacing w:after="0" w:line="240" w:lineRule="auto"/>
        <w:jc w:val="both"/>
        <w:rPr>
          <w:i/>
        </w:rPr>
      </w:pPr>
    </w:p>
    <w:p w14:paraId="22F70A8F" w14:textId="77777777" w:rsidR="00087A03" w:rsidRPr="00CA78FE" w:rsidRDefault="00087A03" w:rsidP="00087A03">
      <w:pPr>
        <w:spacing w:after="0" w:line="240" w:lineRule="auto"/>
        <w:jc w:val="both"/>
      </w:pPr>
      <w:r w:rsidRPr="00CA78FE">
        <w:t>Mesdames, Messieurs,</w:t>
      </w:r>
    </w:p>
    <w:p w14:paraId="7A5CD541" w14:textId="77777777" w:rsidR="00087A03" w:rsidRPr="00CA78FE" w:rsidRDefault="00087A03" w:rsidP="00087A03">
      <w:pPr>
        <w:spacing w:after="0" w:line="240" w:lineRule="auto"/>
        <w:jc w:val="both"/>
      </w:pPr>
    </w:p>
    <w:p w14:paraId="566E1F7D" w14:textId="77777777" w:rsidR="00C86CD4" w:rsidRDefault="00C86CD4" w:rsidP="0032626B">
      <w:pPr>
        <w:spacing w:after="0" w:line="240" w:lineRule="auto"/>
        <w:jc w:val="both"/>
      </w:pPr>
      <w:r>
        <w:t xml:space="preserve">La maison collective à la route du Tir Fédéral 7 a été louée par l’Etat de Fribourg pour l’accueil des victimes du conflit ukrainien en 2022. Elle est gérée par l’organisation ORS, mandatée par le canton pour l’accueil, l’hébergement et l’encadrement de personnes relevant de l’asile. Environ 150 personnes y ont trouvé refuge, majoritairement des femmes, enfants et personnes âgées. </w:t>
      </w:r>
    </w:p>
    <w:p w14:paraId="59BAE86F" w14:textId="77777777" w:rsidR="00C86CD4" w:rsidRDefault="00C86CD4" w:rsidP="0032626B">
      <w:pPr>
        <w:spacing w:after="0" w:line="240" w:lineRule="auto"/>
        <w:jc w:val="both"/>
      </w:pPr>
    </w:p>
    <w:p w14:paraId="7273C4FC" w14:textId="0512B29B" w:rsidR="00C86CD4" w:rsidRDefault="00C86CD4" w:rsidP="0032626B">
      <w:pPr>
        <w:spacing w:after="0" w:line="240" w:lineRule="auto"/>
        <w:jc w:val="both"/>
      </w:pPr>
      <w:r>
        <w:t>Le bâtiment attenant « My Hotel »</w:t>
      </w:r>
      <w:r w:rsidR="00D64924">
        <w:t xml:space="preserve">, à la route du Tir-Fédéral 5, </w:t>
      </w:r>
      <w:r>
        <w:t xml:space="preserve">accueillera depuis le 1er juillet prochain une cinquantaine de personnes du domaine de l’asile. Une vingtaine d’entre elles </w:t>
      </w:r>
      <w:r w:rsidR="003B19ED">
        <w:t xml:space="preserve">étaient </w:t>
      </w:r>
      <w:r>
        <w:t xml:space="preserve">hébergées dans l’unité de soins gérée par ORS à Billens. </w:t>
      </w:r>
      <w:r w:rsidR="00C632F2">
        <w:t xml:space="preserve">Il s’agit avant tout de personnes âgées ou atteintes dans leur santé. Le cadre de l’immeuble « My Hôtel » permettra de les accueillir et d’éviter aussi longtemps que possible un transfert dans des structures comme </w:t>
      </w:r>
      <w:bookmarkStart w:id="0" w:name="_GoBack"/>
      <w:bookmarkEnd w:id="0"/>
      <w:r w:rsidR="00C632F2">
        <w:t>un EMS.</w:t>
      </w:r>
    </w:p>
    <w:p w14:paraId="14E920BA" w14:textId="77777777" w:rsidR="002317FF" w:rsidRDefault="00C86CD4" w:rsidP="0032626B">
      <w:pPr>
        <w:spacing w:after="0" w:line="240" w:lineRule="auto"/>
        <w:jc w:val="both"/>
      </w:pPr>
      <w:r>
        <w:t xml:space="preserve">Une trentaine de mineur-e-s non accompagnés prendront également leurs quartiers dans cet immeuble. Ils et elles nécessitent une protection et bénéficieront d’un encadrement socio-éducatif adapté. Les plus jeunes, en âge de fréquenter le CO, se rendront en Ville de Fribourg pour leur scolarité. </w:t>
      </w:r>
    </w:p>
    <w:p w14:paraId="4E993285" w14:textId="77777777" w:rsidR="002317FF" w:rsidRDefault="002317FF" w:rsidP="0032626B">
      <w:pPr>
        <w:spacing w:after="0" w:line="240" w:lineRule="auto"/>
        <w:jc w:val="both"/>
      </w:pPr>
    </w:p>
    <w:p w14:paraId="663405EF" w14:textId="77777777" w:rsidR="006938E8" w:rsidRDefault="00036583" w:rsidP="0032626B">
      <w:pPr>
        <w:spacing w:after="0" w:line="240" w:lineRule="auto"/>
        <w:jc w:val="both"/>
      </w:pPr>
      <w:r w:rsidRPr="00CA78FE">
        <w:t>L</w:t>
      </w:r>
      <w:r>
        <w:t xml:space="preserve">’Etat de Fribourg </w:t>
      </w:r>
      <w:r w:rsidR="006938E8">
        <w:t xml:space="preserve">est reconnaissant à </w:t>
      </w:r>
      <w:r>
        <w:t>la commune de Givisiez</w:t>
      </w:r>
      <w:r w:rsidR="006938E8">
        <w:t xml:space="preserve"> et ses représentant-e-s</w:t>
      </w:r>
      <w:r>
        <w:t xml:space="preserve"> pour </w:t>
      </w:r>
      <w:r w:rsidR="006938E8">
        <w:t>leur</w:t>
      </w:r>
      <w:r>
        <w:t xml:space="preserve"> ouverture</w:t>
      </w:r>
      <w:r w:rsidR="006938E8">
        <w:t xml:space="preserve"> et leur disponibilité. Nous remercions d’ores et déjà </w:t>
      </w:r>
      <w:r w:rsidRPr="00CA78FE">
        <w:t>les habitant-e-s du quartier</w:t>
      </w:r>
      <w:r>
        <w:t xml:space="preserve"> pour le bon voisinage qu’ils et elles vont sans doute instaurer avec ces personnes migrantes</w:t>
      </w:r>
      <w:r w:rsidRPr="00CA78FE">
        <w:t>.</w:t>
      </w:r>
    </w:p>
    <w:p w14:paraId="74D4980F" w14:textId="77777777" w:rsidR="002C5359" w:rsidRDefault="002C5359" w:rsidP="0032626B">
      <w:pPr>
        <w:spacing w:after="0" w:line="240" w:lineRule="auto"/>
        <w:jc w:val="both"/>
      </w:pPr>
    </w:p>
    <w:p w14:paraId="1ADA696B" w14:textId="77777777" w:rsidR="002C5359" w:rsidRDefault="002C5359" w:rsidP="0032626B">
      <w:pPr>
        <w:spacing w:after="0" w:line="240" w:lineRule="auto"/>
        <w:jc w:val="both"/>
      </w:pPr>
      <w:r w:rsidRPr="00D00BA8">
        <w:t xml:space="preserve">Les habitants du quartier sont invités à déposer toutes leurs questions éventuelles à l’adresse </w:t>
      </w:r>
      <w:r w:rsidR="003B19ED" w:rsidRPr="00D00BA8">
        <w:t>Service de l’action sociale, route des Cliniques 17, 1700 Fribour</w:t>
      </w:r>
      <w:r w:rsidR="00B93B22" w:rsidRPr="00D00BA8">
        <w:t>g</w:t>
      </w:r>
      <w:r w:rsidR="00B762E1" w:rsidRPr="00D00BA8">
        <w:t xml:space="preserve">, </w:t>
      </w:r>
      <w:r w:rsidR="001D0B38">
        <w:t>+41 26 305 29 92, sasoc@fr.ch.</w:t>
      </w:r>
    </w:p>
    <w:p w14:paraId="480AEBFD" w14:textId="77777777" w:rsidR="0021702A" w:rsidRDefault="002C5359" w:rsidP="0032626B">
      <w:pPr>
        <w:spacing w:after="0" w:line="240" w:lineRule="auto"/>
        <w:jc w:val="both"/>
      </w:pPr>
      <w:r>
        <w:t>L’Etat de Fribour</w:t>
      </w:r>
      <w:r w:rsidR="008A0EA0">
        <w:t xml:space="preserve">g </w:t>
      </w:r>
      <w:r w:rsidR="00595774">
        <w:t>assurer</w:t>
      </w:r>
      <w:r w:rsidR="008A0EA0">
        <w:t>a</w:t>
      </w:r>
      <w:r w:rsidR="00595774">
        <w:t xml:space="preserve"> le suivi des réponses</w:t>
      </w:r>
      <w:r w:rsidR="008A0EA0">
        <w:t xml:space="preserve"> en collaboration avec les autorités communales</w:t>
      </w:r>
      <w:r w:rsidR="00595774">
        <w:t>.</w:t>
      </w:r>
    </w:p>
    <w:p w14:paraId="49505229" w14:textId="77777777" w:rsidR="00453C5C" w:rsidRDefault="00453C5C" w:rsidP="0032626B">
      <w:pPr>
        <w:spacing w:after="0" w:line="240" w:lineRule="auto"/>
        <w:jc w:val="both"/>
      </w:pPr>
    </w:p>
    <w:p w14:paraId="660C12A3" w14:textId="77777777" w:rsidR="00F9783F" w:rsidRPr="00CA78FE" w:rsidRDefault="00F9783F" w:rsidP="00CA78FE">
      <w:pPr>
        <w:spacing w:after="0" w:line="240" w:lineRule="auto"/>
      </w:pPr>
    </w:p>
    <w:p w14:paraId="7833ED39" w14:textId="77777777" w:rsidR="00A116C9" w:rsidRDefault="004C392A" w:rsidP="00453C5C">
      <w:pPr>
        <w:tabs>
          <w:tab w:val="left" w:pos="7371"/>
          <w:tab w:val="right" w:pos="9923"/>
        </w:tabs>
        <w:spacing w:after="0" w:line="240" w:lineRule="auto"/>
      </w:pPr>
      <w:r>
        <w:t>Philippe</w:t>
      </w:r>
      <w:r w:rsidR="00A116C9">
        <w:t xml:space="preserve"> Demierre</w:t>
      </w:r>
      <w:r w:rsidR="0032626B">
        <w:tab/>
      </w:r>
      <w:r w:rsidR="0003088A">
        <w:rPr>
          <w:lang w:val="fr-CH"/>
        </w:rPr>
        <w:t>Eric Mennel</w:t>
      </w:r>
    </w:p>
    <w:p w14:paraId="7B20A721" w14:textId="4E913821" w:rsidR="0021702A" w:rsidRPr="007C1159" w:rsidRDefault="0021702A" w:rsidP="00453C5C">
      <w:pPr>
        <w:tabs>
          <w:tab w:val="left" w:pos="7371"/>
          <w:tab w:val="right" w:pos="9923"/>
        </w:tabs>
        <w:spacing w:after="0" w:line="240" w:lineRule="auto"/>
        <w:rPr>
          <w:lang w:val="fr-CH"/>
        </w:rPr>
      </w:pPr>
      <w:r w:rsidRPr="007C1159">
        <w:rPr>
          <w:lang w:val="fr-CH"/>
        </w:rPr>
        <w:t>Conseill</w:t>
      </w:r>
      <w:r w:rsidR="004C392A">
        <w:rPr>
          <w:lang w:val="fr-CH"/>
        </w:rPr>
        <w:t>er</w:t>
      </w:r>
      <w:r w:rsidR="0003088A">
        <w:rPr>
          <w:lang w:val="fr-CH"/>
        </w:rPr>
        <w:t xml:space="preserve"> d’Etat </w:t>
      </w:r>
      <w:r w:rsidR="0032626B">
        <w:rPr>
          <w:lang w:val="fr-CH"/>
        </w:rPr>
        <w:tab/>
      </w:r>
      <w:r w:rsidR="0003088A">
        <w:rPr>
          <w:lang w:val="fr-CH"/>
        </w:rPr>
        <w:t xml:space="preserve">Syndic </w:t>
      </w:r>
    </w:p>
    <w:sectPr w:rsidR="0021702A" w:rsidRPr="007C1159" w:rsidSect="0003088A">
      <w:pgSz w:w="12240" w:h="15840"/>
      <w:pgMar w:top="568"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E6170" w14:textId="77777777" w:rsidR="00510BB2" w:rsidRDefault="00510BB2" w:rsidP="0021702A">
      <w:pPr>
        <w:spacing w:after="0" w:line="240" w:lineRule="auto"/>
      </w:pPr>
      <w:r>
        <w:separator/>
      </w:r>
    </w:p>
  </w:endnote>
  <w:endnote w:type="continuationSeparator" w:id="0">
    <w:p w14:paraId="08632DC7" w14:textId="77777777" w:rsidR="00510BB2" w:rsidRDefault="00510BB2" w:rsidP="0021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7AEE3" w14:textId="77777777" w:rsidR="00510BB2" w:rsidRDefault="00510BB2" w:rsidP="0021702A">
      <w:pPr>
        <w:spacing w:after="0" w:line="240" w:lineRule="auto"/>
      </w:pPr>
      <w:r>
        <w:separator/>
      </w:r>
    </w:p>
  </w:footnote>
  <w:footnote w:type="continuationSeparator" w:id="0">
    <w:p w14:paraId="05662895" w14:textId="77777777" w:rsidR="00510BB2" w:rsidRDefault="00510BB2" w:rsidP="00217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03"/>
    <w:rsid w:val="0003088A"/>
    <w:rsid w:val="000331D1"/>
    <w:rsid w:val="00036583"/>
    <w:rsid w:val="00047DF1"/>
    <w:rsid w:val="00084EB4"/>
    <w:rsid w:val="00087A03"/>
    <w:rsid w:val="00090D3C"/>
    <w:rsid w:val="000D28C4"/>
    <w:rsid w:val="00115FEE"/>
    <w:rsid w:val="00132E2D"/>
    <w:rsid w:val="0013395B"/>
    <w:rsid w:val="00187514"/>
    <w:rsid w:val="001A2224"/>
    <w:rsid w:val="001D082C"/>
    <w:rsid w:val="001D0B38"/>
    <w:rsid w:val="001D102F"/>
    <w:rsid w:val="001D1A3F"/>
    <w:rsid w:val="001D23A1"/>
    <w:rsid w:val="001F4099"/>
    <w:rsid w:val="0021702A"/>
    <w:rsid w:val="00220A7C"/>
    <w:rsid w:val="00225205"/>
    <w:rsid w:val="002317FF"/>
    <w:rsid w:val="00242C66"/>
    <w:rsid w:val="00277F1A"/>
    <w:rsid w:val="002C5359"/>
    <w:rsid w:val="002E3FB6"/>
    <w:rsid w:val="002E5F02"/>
    <w:rsid w:val="0032626B"/>
    <w:rsid w:val="003323CC"/>
    <w:rsid w:val="00353CEA"/>
    <w:rsid w:val="00364289"/>
    <w:rsid w:val="003A17AD"/>
    <w:rsid w:val="003B0519"/>
    <w:rsid w:val="003B19ED"/>
    <w:rsid w:val="00415F4B"/>
    <w:rsid w:val="00423AF1"/>
    <w:rsid w:val="00453C5C"/>
    <w:rsid w:val="00475FA3"/>
    <w:rsid w:val="004B6834"/>
    <w:rsid w:val="004C392A"/>
    <w:rsid w:val="004D4A39"/>
    <w:rsid w:val="00510BB2"/>
    <w:rsid w:val="0052034E"/>
    <w:rsid w:val="005576E3"/>
    <w:rsid w:val="00576609"/>
    <w:rsid w:val="00595774"/>
    <w:rsid w:val="005C6C90"/>
    <w:rsid w:val="005D4AD4"/>
    <w:rsid w:val="005E182D"/>
    <w:rsid w:val="005F77CF"/>
    <w:rsid w:val="00673CEB"/>
    <w:rsid w:val="006938E8"/>
    <w:rsid w:val="0072748B"/>
    <w:rsid w:val="007457DF"/>
    <w:rsid w:val="00746C0F"/>
    <w:rsid w:val="00786185"/>
    <w:rsid w:val="007A51F5"/>
    <w:rsid w:val="007A7BC1"/>
    <w:rsid w:val="007B779F"/>
    <w:rsid w:val="007C1159"/>
    <w:rsid w:val="00803896"/>
    <w:rsid w:val="0081713F"/>
    <w:rsid w:val="00877021"/>
    <w:rsid w:val="00884BCE"/>
    <w:rsid w:val="008A0EA0"/>
    <w:rsid w:val="008C2A0C"/>
    <w:rsid w:val="008E77F5"/>
    <w:rsid w:val="0092131C"/>
    <w:rsid w:val="00951A63"/>
    <w:rsid w:val="009738F0"/>
    <w:rsid w:val="009A0E5E"/>
    <w:rsid w:val="00A116C9"/>
    <w:rsid w:val="00A20B36"/>
    <w:rsid w:val="00A40A9E"/>
    <w:rsid w:val="00A9753A"/>
    <w:rsid w:val="00AB4771"/>
    <w:rsid w:val="00AD38EB"/>
    <w:rsid w:val="00AD73AD"/>
    <w:rsid w:val="00B07D47"/>
    <w:rsid w:val="00B22647"/>
    <w:rsid w:val="00B36909"/>
    <w:rsid w:val="00B762E1"/>
    <w:rsid w:val="00B93B22"/>
    <w:rsid w:val="00BE353D"/>
    <w:rsid w:val="00C2104A"/>
    <w:rsid w:val="00C632F2"/>
    <w:rsid w:val="00C663BE"/>
    <w:rsid w:val="00C80ACD"/>
    <w:rsid w:val="00C85BA2"/>
    <w:rsid w:val="00C86CD4"/>
    <w:rsid w:val="00CA78FE"/>
    <w:rsid w:val="00CD444A"/>
    <w:rsid w:val="00CF53D0"/>
    <w:rsid w:val="00D00BA8"/>
    <w:rsid w:val="00D22456"/>
    <w:rsid w:val="00D317F2"/>
    <w:rsid w:val="00D64924"/>
    <w:rsid w:val="00DF0D11"/>
    <w:rsid w:val="00E120CC"/>
    <w:rsid w:val="00E32B5B"/>
    <w:rsid w:val="00E344DB"/>
    <w:rsid w:val="00E52262"/>
    <w:rsid w:val="00E63F27"/>
    <w:rsid w:val="00E644C9"/>
    <w:rsid w:val="00EA11A5"/>
    <w:rsid w:val="00EE2B23"/>
    <w:rsid w:val="00F126D3"/>
    <w:rsid w:val="00F9783F"/>
    <w:rsid w:val="00FB6B89"/>
    <w:rsid w:val="00FF3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5C440"/>
  <w15:docId w15:val="{3C819815-F559-4FC6-88E4-6E8A4B8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03"/>
    <w:pPr>
      <w:spacing w:after="180" w:line="280" w:lineRule="exact"/>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87A03"/>
    <w:rPr>
      <w:color w:val="0000FF"/>
      <w:u w:val="single"/>
    </w:rPr>
  </w:style>
  <w:style w:type="paragraph" w:styleId="TM1">
    <w:name w:val="toc 1"/>
    <w:basedOn w:val="Normal"/>
    <w:next w:val="Normal"/>
    <w:autoRedefine/>
    <w:rsid w:val="00087A03"/>
    <w:pPr>
      <w:spacing w:line="260" w:lineRule="exact"/>
    </w:pPr>
    <w:rPr>
      <w:sz w:val="20"/>
    </w:rPr>
  </w:style>
  <w:style w:type="paragraph" w:customStyle="1" w:styleId="01entteetbasdepage">
    <w:name w:val="01_en_tête_et_bas_de_page"/>
    <w:qFormat/>
    <w:rsid w:val="00087A03"/>
    <w:pPr>
      <w:spacing w:line="220" w:lineRule="exact"/>
    </w:pPr>
    <w:rPr>
      <w:rFonts w:ascii="Arial" w:hAnsi="Arial"/>
      <w:sz w:val="16"/>
      <w:szCs w:val="24"/>
    </w:rPr>
  </w:style>
  <w:style w:type="paragraph" w:styleId="Textedebulles">
    <w:name w:val="Balloon Text"/>
    <w:basedOn w:val="Normal"/>
    <w:link w:val="TextedebullesCar"/>
    <w:rsid w:val="00C663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C663BE"/>
    <w:rPr>
      <w:rFonts w:ascii="Tahoma" w:hAnsi="Tahoma" w:cs="Tahoma"/>
      <w:sz w:val="16"/>
      <w:szCs w:val="16"/>
    </w:rPr>
  </w:style>
  <w:style w:type="paragraph" w:styleId="En-tte">
    <w:name w:val="header"/>
    <w:basedOn w:val="Normal"/>
    <w:link w:val="En-tteCar"/>
    <w:rsid w:val="0021702A"/>
    <w:pPr>
      <w:tabs>
        <w:tab w:val="center" w:pos="4513"/>
        <w:tab w:val="right" w:pos="9026"/>
      </w:tabs>
      <w:spacing w:after="0" w:line="240" w:lineRule="auto"/>
    </w:pPr>
  </w:style>
  <w:style w:type="character" w:customStyle="1" w:styleId="En-tteCar">
    <w:name w:val="En-tête Car"/>
    <w:basedOn w:val="Policepardfaut"/>
    <w:link w:val="En-tte"/>
    <w:rsid w:val="0021702A"/>
    <w:rPr>
      <w:sz w:val="24"/>
      <w:szCs w:val="24"/>
    </w:rPr>
  </w:style>
  <w:style w:type="paragraph" w:styleId="Pieddepage">
    <w:name w:val="footer"/>
    <w:basedOn w:val="Normal"/>
    <w:link w:val="PieddepageCar"/>
    <w:rsid w:val="0021702A"/>
    <w:pPr>
      <w:tabs>
        <w:tab w:val="center" w:pos="4513"/>
        <w:tab w:val="right" w:pos="9026"/>
      </w:tabs>
      <w:spacing w:after="0" w:line="240" w:lineRule="auto"/>
    </w:pPr>
  </w:style>
  <w:style w:type="character" w:customStyle="1" w:styleId="PieddepageCar">
    <w:name w:val="Pied de page Car"/>
    <w:basedOn w:val="Policepardfaut"/>
    <w:link w:val="Pieddepage"/>
    <w:rsid w:val="0021702A"/>
    <w:rPr>
      <w:sz w:val="24"/>
      <w:szCs w:val="24"/>
    </w:rPr>
  </w:style>
  <w:style w:type="paragraph" w:customStyle="1" w:styleId="06atexteprincipal">
    <w:name w:val="06a_texte_principal"/>
    <w:qFormat/>
    <w:rsid w:val="00A40A9E"/>
    <w:pPr>
      <w:spacing w:after="180" w:line="280" w:lineRule="exact"/>
    </w:pPr>
    <w:rPr>
      <w:sz w:val="24"/>
      <w:szCs w:val="24"/>
    </w:rPr>
  </w:style>
  <w:style w:type="character" w:styleId="Marquedecommentaire">
    <w:name w:val="annotation reference"/>
    <w:basedOn w:val="Policepardfaut"/>
    <w:rsid w:val="00884BCE"/>
    <w:rPr>
      <w:sz w:val="16"/>
      <w:szCs w:val="16"/>
    </w:rPr>
  </w:style>
  <w:style w:type="paragraph" w:styleId="Commentaire">
    <w:name w:val="annotation text"/>
    <w:basedOn w:val="Normal"/>
    <w:link w:val="CommentaireCar"/>
    <w:rsid w:val="00884BCE"/>
    <w:pPr>
      <w:spacing w:line="240" w:lineRule="auto"/>
    </w:pPr>
    <w:rPr>
      <w:sz w:val="20"/>
      <w:szCs w:val="20"/>
    </w:rPr>
  </w:style>
  <w:style w:type="character" w:customStyle="1" w:styleId="CommentaireCar">
    <w:name w:val="Commentaire Car"/>
    <w:basedOn w:val="Policepardfaut"/>
    <w:link w:val="Commentaire"/>
    <w:rsid w:val="00884BCE"/>
  </w:style>
  <w:style w:type="paragraph" w:styleId="Objetducommentaire">
    <w:name w:val="annotation subject"/>
    <w:basedOn w:val="Commentaire"/>
    <w:next w:val="Commentaire"/>
    <w:link w:val="ObjetducommentaireCar"/>
    <w:rsid w:val="00884BCE"/>
    <w:rPr>
      <w:b/>
      <w:bCs/>
    </w:rPr>
  </w:style>
  <w:style w:type="character" w:customStyle="1" w:styleId="ObjetducommentaireCar">
    <w:name w:val="Objet du commentaire Car"/>
    <w:basedOn w:val="CommentaireCar"/>
    <w:link w:val="Objetducommentaire"/>
    <w:rsid w:val="00884BCE"/>
    <w:rPr>
      <w:b/>
      <w:bCs/>
    </w:rPr>
  </w:style>
  <w:style w:type="paragraph" w:styleId="Rvision">
    <w:name w:val="Revision"/>
    <w:hidden/>
    <w:uiPriority w:val="99"/>
    <w:semiHidden/>
    <w:rsid w:val="003B19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3349-8975-4289-B1CC-5B98E2FC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Ruf Gruppe</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Chavaillaz</dc:creator>
  <cp:lastModifiedBy>Patrick Dénervaud</cp:lastModifiedBy>
  <cp:revision>2</cp:revision>
  <cp:lastPrinted>2024-06-14T09:49:00Z</cp:lastPrinted>
  <dcterms:created xsi:type="dcterms:W3CDTF">2024-07-10T15:09:00Z</dcterms:created>
  <dcterms:modified xsi:type="dcterms:W3CDTF">2024-07-10T15:09:00Z</dcterms:modified>
</cp:coreProperties>
</file>